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:rsidTr="00655843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B433E7" w:rsidRPr="000331E6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A47E5A" wp14:editId="2D902D2B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370ABE" w:rsidRPr="00AB50B1" w:rsidRDefault="00370ABE" w:rsidP="0037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370ABE" w:rsidRDefault="00370ABE" w:rsidP="00370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 URIEL DA COSTA PEREIRA</w:t>
            </w:r>
          </w:p>
          <w:p w:rsidR="00B433E7" w:rsidRPr="00C97327" w:rsidRDefault="00370ABE" w:rsidP="00370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LIDER DE GOVERNO</w:t>
            </w:r>
            <w:r w:rsidRPr="00C973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433E7" w:rsidRDefault="00B433E7" w:rsidP="00B433E7">
      <w:pPr>
        <w:jc w:val="both"/>
      </w:pPr>
    </w:p>
    <w:p w:rsidR="00B433E7" w:rsidRPr="00D103AD" w:rsidRDefault="00893130" w:rsidP="00B433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0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INDICAÇÃO Nº   /202</w:t>
      </w:r>
      <w:r w:rsidR="005175D6" w:rsidRPr="00D10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893130" w:rsidRPr="00D103AD" w:rsidRDefault="00893130" w:rsidP="00B433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33E7" w:rsidRPr="00D103AD" w:rsidRDefault="00C77803" w:rsidP="00C77803">
      <w:pPr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Excelentíssimo Senhor Presidente da Câmara Municipal,</w:t>
      </w:r>
      <w:r w:rsidR="00893130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433E7" w:rsidRPr="00D103AD" w:rsidRDefault="00183248" w:rsidP="00B433E7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="00B433E7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Vereador que este subscreve, atendendo exclusivamente ao interesse público, nos termos do art. 117 do Regimento Interno, INDICA a Douta Mesa, o envio de expediente ao Excelentíssimo </w:t>
      </w:r>
      <w:r w:rsidR="00426D5C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Senhor Prefeito, solicitando </w:t>
      </w:r>
      <w:r w:rsidR="006E7A32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que disponha sobre a Criação do Programa de Prevenção da </w:t>
      </w:r>
      <w:r w:rsidR="00426D5C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Saúde à Doença de Endometriose</w:t>
      </w:r>
      <w:r w:rsidR="006E7A32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E7A32" w:rsidRPr="00D103AD" w:rsidRDefault="006E7A32" w:rsidP="00B433E7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7A32" w:rsidRPr="00D103AD" w:rsidRDefault="006E7A32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Art. 1º Fica criado no Município de Armação dos Búzios o Programa de Prevenção da Saúde à</w:t>
      </w:r>
      <w:r w:rsidR="00426D5C"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Doença de Endometriose</w:t>
      </w: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E7A32" w:rsidRPr="00D103AD" w:rsidRDefault="006E7A32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Art. 2º Através do Sistema Único de Saúde, o Programa de Prevenção da Saúde à Doença de Endometriose, deverá ter avaliações médicas periódicas, a realização de exames clínicos e laboratoriais.</w:t>
      </w:r>
    </w:p>
    <w:p w:rsidR="006E7A32" w:rsidRPr="00D103AD" w:rsidRDefault="006E7A32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Art. 3º O Município poderá estabelecer cooperação técnica entre hospitais privados e rede pública de saúde na realização dos exames.</w:t>
      </w:r>
    </w:p>
    <w:p w:rsidR="006E7A32" w:rsidRPr="00D103AD" w:rsidRDefault="006E7A32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Art. 4º As despesas decorrentes da execução desta Lei correrão por conta das dotações orçamentárias próprias.</w:t>
      </w:r>
    </w:p>
    <w:p w:rsidR="006E7A32" w:rsidRPr="00D103AD" w:rsidRDefault="006E7A32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Art. 5º Esta Lei entrará em vigor na data de sua publicação.</w:t>
      </w:r>
    </w:p>
    <w:p w:rsidR="006E7A32" w:rsidRPr="00D103AD" w:rsidRDefault="006E7A32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3E7" w:rsidRPr="00D103AD" w:rsidRDefault="00B433E7" w:rsidP="00370ABE">
      <w:pPr>
        <w:ind w:firstLineChars="250" w:firstLine="65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D103A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JUSTIFICATIVA</w:t>
      </w:r>
    </w:p>
    <w:p w:rsidR="00B433E7" w:rsidRPr="00D103AD" w:rsidRDefault="00B433E7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433E7" w:rsidRPr="00D103AD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De acordo com a definição trazida pela Biblioteca Virtual em Saúde do Ministério da Saúde, endometriose é uma doença inflamatória provocada por células do endométrio (tecido que reveste o útero) que, em vez de serem expelidas durante a menstruação, se movimentam no sentido oposto e caem nos ovários ou na cavidade abdominal, onde voltam a multiplicar-se e a sangrar.</w:t>
      </w:r>
    </w:p>
    <w:p w:rsidR="000D59A0" w:rsidRPr="00D103AD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As mulheres com essa enfermidade costumam ter sintomas diversos, como dores durante o período menstrual (que pode incapacitá-las de exercer as suas atividades habituais), sofrimento nas relações sexuais, sangramentos intestinais e urinários, além de dificuldade de engravidar.</w:t>
      </w:r>
    </w:p>
    <w:p w:rsidR="000D59A0" w:rsidRPr="00D103AD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Segundo informações do Blog da Saúde em 2019, uma a cada dez brasileiras tem endometriose. O diagnóstico da endometriose é feito a partir de uma apreciação ginecológica clínica, acompanhada de exames de imagem, como ultrassonografias, ressonâncias magnéticas e por laparoscopia (método considerado como padrão ouro para a confirmação da doença). O tratamento da enfermidade, por sua vez, que depende de uma série de fatores, </w:t>
      </w: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como idade, gravidade dos sintomas e intenções reprodutivas, pode ser medicamentoso ou cirúrgico.</w:t>
      </w:r>
    </w:p>
    <w:p w:rsidR="000D59A0" w:rsidRPr="00D103AD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A Portaria nº 879, de 12 de julho de 2016, aprovou o Protocolo Clínico e as Diretrizes Terapêuticas (PDCT) da Endometriose. Com isso, estabeleceram-se critérios para o diagnóstico da doença, o tratamento preconizado, com os medicamentos e demais produtos apropriados, os mecanismos de controle clínico e de acompanhamento a serem seguidos pelos gestores do SUS.</w:t>
      </w:r>
    </w:p>
    <w:p w:rsidR="000D59A0" w:rsidRPr="00D103AD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Toda essa produção, que foi baseada em evidências científicas, considerou critérios de eficácia, segurança, efetividade e custo-efetividade das tecnologias recomendadas. No entanto, mesmo com a criação do PDCT da endometriose, muitas mulheres brasileiras não têm tido o devido acesso ao correto tratamento da doença por meio do SUS. A espera para o início dos procedimentos terapêuticos pode ser longa e ultrapassar anos. No Brasil, existem poucos serviços de atendimento multidisciplinar para o tratamento da endometriose para que sejam cada vez mais divulgadas, para que mais mulheres possam dispor de meios para diagnostica-la e tratá-la.</w:t>
      </w:r>
    </w:p>
    <w:p w:rsidR="000D59A0" w:rsidRPr="00D103AD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Sugerimos que o Poder Executivo, através do Sistema Único de Saúde, aprimore os cuidados prestados às pessoas com endometriose.</w:t>
      </w:r>
    </w:p>
    <w:p w:rsidR="000D59A0" w:rsidRDefault="000D59A0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Os problemas decorrentes dessa condição vão além da dor. Afetam a vida profissional e conjugal da mulher, fragilizando fisicamente, psicologicamente e socialmente. O assunto, portanto, precisa ser analisado com o máximo cuidado e com a maior celeridade possível.</w:t>
      </w:r>
    </w:p>
    <w:p w:rsidR="00370ABE" w:rsidRPr="00BD4043" w:rsidRDefault="00370ABE" w:rsidP="00370ABE">
      <w:pPr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BD4043">
        <w:rPr>
          <w:rFonts w:ascii="Times New Roman" w:hAnsi="Times New Roman" w:cs="Times New Roman"/>
          <w:sz w:val="26"/>
          <w:szCs w:val="26"/>
        </w:rPr>
        <w:t>Diante do exposto rogo aos nobres pares para aprovação da matéria em epígrafe</w:t>
      </w:r>
    </w:p>
    <w:p w:rsidR="00370ABE" w:rsidRPr="00D103AD" w:rsidRDefault="00370ABE" w:rsidP="00370ABE">
      <w:pPr>
        <w:ind w:firstLineChars="250" w:firstLine="6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3E7" w:rsidRPr="00D103AD" w:rsidRDefault="00B433E7" w:rsidP="00370AB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3E7" w:rsidRPr="00D103AD" w:rsidRDefault="00B433E7" w:rsidP="00B433E7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3E7" w:rsidRPr="00D103AD" w:rsidRDefault="00B433E7" w:rsidP="00B433E7">
      <w:pPr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Sala das Sessões, </w:t>
      </w:r>
      <w:r w:rsidR="00B771D5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B771D5">
        <w:rPr>
          <w:rFonts w:ascii="Times New Roman" w:hAnsi="Times New Roman" w:cs="Times New Roman"/>
          <w:color w:val="000000" w:themeColor="text1"/>
          <w:sz w:val="26"/>
          <w:szCs w:val="26"/>
        </w:rPr>
        <w:t>março</w:t>
      </w: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bookmarkStart w:id="0" w:name="_GoBack"/>
      <w:bookmarkEnd w:id="0"/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 </w:t>
      </w:r>
      <w:r w:rsidR="00D103AD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</w:p>
    <w:p w:rsidR="00B433E7" w:rsidRPr="00D103AD" w:rsidRDefault="00B433E7" w:rsidP="00B433E7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3E7" w:rsidRPr="00D103AD" w:rsidRDefault="00B433E7" w:rsidP="00B433E7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3E7" w:rsidRPr="00D103AD" w:rsidRDefault="00B433E7" w:rsidP="00B433E7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4C3D" w:rsidRPr="00D103AD" w:rsidRDefault="005A406F" w:rsidP="005A406F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color w:val="000000" w:themeColor="text1"/>
          <w:sz w:val="26"/>
          <w:szCs w:val="26"/>
        </w:rPr>
        <w:t>URIEL DA COSTA PEREIRA</w:t>
      </w:r>
    </w:p>
    <w:p w:rsidR="00B433E7" w:rsidRPr="00D103AD" w:rsidRDefault="00893130" w:rsidP="005A406F">
      <w:pPr>
        <w:spacing w:after="0"/>
        <w:ind w:firstLine="851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103A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Vereador</w:t>
      </w:r>
      <w:r w:rsidR="00B433E7" w:rsidRPr="00D103A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103A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Autor</w:t>
      </w:r>
    </w:p>
    <w:p w:rsidR="00D620EA" w:rsidRPr="00D103AD" w:rsidRDefault="00D620EA" w:rsidP="005A406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620EA" w:rsidRPr="00D103AD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2"/>
    <w:rsid w:val="00071806"/>
    <w:rsid w:val="000D59A0"/>
    <w:rsid w:val="00183248"/>
    <w:rsid w:val="00200C2F"/>
    <w:rsid w:val="00220B9C"/>
    <w:rsid w:val="00282BE0"/>
    <w:rsid w:val="003174DF"/>
    <w:rsid w:val="00350143"/>
    <w:rsid w:val="00370ABE"/>
    <w:rsid w:val="00426D5C"/>
    <w:rsid w:val="004E174D"/>
    <w:rsid w:val="005175D6"/>
    <w:rsid w:val="00582E8C"/>
    <w:rsid w:val="005A406F"/>
    <w:rsid w:val="006E7A32"/>
    <w:rsid w:val="00767D6B"/>
    <w:rsid w:val="0077027F"/>
    <w:rsid w:val="007B543E"/>
    <w:rsid w:val="00841736"/>
    <w:rsid w:val="00843FDF"/>
    <w:rsid w:val="00893130"/>
    <w:rsid w:val="00894C3D"/>
    <w:rsid w:val="00987A72"/>
    <w:rsid w:val="009F6FD1"/>
    <w:rsid w:val="00AB50B1"/>
    <w:rsid w:val="00B433E7"/>
    <w:rsid w:val="00B771D5"/>
    <w:rsid w:val="00B80657"/>
    <w:rsid w:val="00B854CA"/>
    <w:rsid w:val="00C77803"/>
    <w:rsid w:val="00C90A83"/>
    <w:rsid w:val="00CF5A87"/>
    <w:rsid w:val="00D103AD"/>
    <w:rsid w:val="00D620EA"/>
    <w:rsid w:val="00D74E5C"/>
    <w:rsid w:val="00E35BA9"/>
    <w:rsid w:val="00E3649D"/>
    <w:rsid w:val="00E452FB"/>
    <w:rsid w:val="00E701FF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C564"/>
  <w15:chartTrackingRefBased/>
  <w15:docId w15:val="{C05D7DFB-A309-4945-8B15-11DBB3E9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uriel.CAMARA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56C5-49BD-452B-98F1-89FFF4CB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37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Uriel</dc:creator>
  <cp:keywords/>
  <dc:description/>
  <cp:lastModifiedBy>Gabinete Uriel</cp:lastModifiedBy>
  <cp:revision>6</cp:revision>
  <cp:lastPrinted>2025-02-18T17:21:00Z</cp:lastPrinted>
  <dcterms:created xsi:type="dcterms:W3CDTF">2025-02-18T13:11:00Z</dcterms:created>
  <dcterms:modified xsi:type="dcterms:W3CDTF">2025-03-17T13:06:00Z</dcterms:modified>
</cp:coreProperties>
</file>